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BEA3" w14:textId="77777777" w:rsidR="00E66650" w:rsidRDefault="00F32702" w:rsidP="0080377E">
      <w:pPr>
        <w:pStyle w:val="BodyText"/>
        <w:numPr>
          <w:ilvl w:val="0"/>
          <w:numId w:val="2"/>
        </w:numPr>
        <w:spacing w:before="240"/>
      </w:pPr>
      <w:bookmarkStart w:id="0" w:name="_GoBack"/>
      <w:bookmarkEnd w:id="0"/>
      <w:r>
        <w:t xml:space="preserve">The </w:t>
      </w:r>
      <w:r>
        <w:rPr>
          <w:i/>
          <w:spacing w:val="-4"/>
        </w:rPr>
        <w:t xml:space="preserve">Queensland </w:t>
      </w:r>
      <w:r>
        <w:rPr>
          <w:i/>
          <w:spacing w:val="-3"/>
        </w:rPr>
        <w:t xml:space="preserve">Civil </w:t>
      </w:r>
      <w:r>
        <w:rPr>
          <w:i/>
        </w:rPr>
        <w:t xml:space="preserve">and </w:t>
      </w:r>
      <w:r>
        <w:rPr>
          <w:i/>
          <w:spacing w:val="-4"/>
        </w:rPr>
        <w:t xml:space="preserve">Administrative Tribunal </w:t>
      </w:r>
      <w:r>
        <w:rPr>
          <w:i/>
          <w:spacing w:val="-3"/>
        </w:rPr>
        <w:t xml:space="preserve">Act 2009 </w:t>
      </w:r>
      <w:r>
        <w:rPr>
          <w:spacing w:val="-4"/>
        </w:rPr>
        <w:t xml:space="preserve">(QCAT </w:t>
      </w:r>
      <w:r>
        <w:rPr>
          <w:spacing w:val="-3"/>
        </w:rPr>
        <w:t xml:space="preserve">Act) </w:t>
      </w:r>
      <w:r>
        <w:rPr>
          <w:spacing w:val="-4"/>
        </w:rPr>
        <w:t xml:space="preserve">establishes Queensland Civil </w:t>
      </w:r>
      <w:r>
        <w:t xml:space="preserve">and </w:t>
      </w:r>
      <w:r>
        <w:rPr>
          <w:spacing w:val="-4"/>
        </w:rPr>
        <w:t xml:space="preserve">Administrative </w:t>
      </w:r>
      <w:r>
        <w:rPr>
          <w:spacing w:val="-3"/>
        </w:rPr>
        <w:t>Tribunal</w:t>
      </w:r>
      <w:r>
        <w:rPr>
          <w:spacing w:val="-4"/>
        </w:rPr>
        <w:t>.</w:t>
      </w:r>
    </w:p>
    <w:p w14:paraId="5BC22A23" w14:textId="77777777" w:rsidR="00E66650" w:rsidRDefault="00F32702" w:rsidP="007420C0">
      <w:pPr>
        <w:pStyle w:val="ListParagraph"/>
        <w:numPr>
          <w:ilvl w:val="0"/>
          <w:numId w:val="2"/>
        </w:numPr>
        <w:tabs>
          <w:tab w:val="left" w:pos="700"/>
        </w:tabs>
        <w:spacing w:before="240"/>
        <w:ind w:left="357" w:right="3" w:hanging="357"/>
      </w:pPr>
      <w:r>
        <w:rPr>
          <w:spacing w:val="-3"/>
        </w:rPr>
        <w:t xml:space="preserve">Sections 183 and </w:t>
      </w:r>
      <w:r>
        <w:t xml:space="preserve">198 </w:t>
      </w:r>
      <w:r>
        <w:rPr>
          <w:spacing w:val="-3"/>
        </w:rPr>
        <w:t xml:space="preserve">of the QCAT Act </w:t>
      </w:r>
      <w:r>
        <w:rPr>
          <w:spacing w:val="-4"/>
        </w:rPr>
        <w:t>provide</w:t>
      </w:r>
      <w:r>
        <w:rPr>
          <w:spacing w:val="-19"/>
        </w:rPr>
        <w:t xml:space="preserve"> </w:t>
      </w:r>
      <w:r>
        <w:rPr>
          <w:spacing w:val="-3"/>
        </w:rPr>
        <w:t>that:</w:t>
      </w:r>
    </w:p>
    <w:p w14:paraId="42D76006" w14:textId="77777777" w:rsidR="00E66650" w:rsidRDefault="00F32702" w:rsidP="0080377E">
      <w:pPr>
        <w:pStyle w:val="ListParagraph"/>
        <w:numPr>
          <w:ilvl w:val="0"/>
          <w:numId w:val="3"/>
        </w:numPr>
        <w:tabs>
          <w:tab w:val="left" w:pos="1060"/>
        </w:tabs>
        <w:spacing w:before="120" w:line="237" w:lineRule="auto"/>
        <w:rPr>
          <w:rFonts w:ascii="Symbol"/>
        </w:rPr>
      </w:pPr>
      <w:r>
        <w:t>as many senior members, ordinary members and adjudicators as are required for the proper functioning of the tribunal must be</w:t>
      </w:r>
      <w:r>
        <w:rPr>
          <w:spacing w:val="-28"/>
        </w:rPr>
        <w:t xml:space="preserve"> </w:t>
      </w:r>
      <w:r>
        <w:t>appointed;</w:t>
      </w:r>
    </w:p>
    <w:p w14:paraId="5B8BA1D1" w14:textId="77777777" w:rsidR="00E66650" w:rsidRDefault="00F32702" w:rsidP="0080377E">
      <w:pPr>
        <w:pStyle w:val="ListParagraph"/>
        <w:numPr>
          <w:ilvl w:val="0"/>
          <w:numId w:val="3"/>
        </w:numPr>
        <w:tabs>
          <w:tab w:val="left" w:pos="1060"/>
        </w:tabs>
        <w:spacing w:before="120" w:line="237" w:lineRule="auto"/>
        <w:rPr>
          <w:rFonts w:ascii="Symbol"/>
        </w:rPr>
      </w:pPr>
      <w:r>
        <w:t>a senior member, ordinary member or adjudicator must be recommended for appointment by the Minister after consultation with the President;</w:t>
      </w:r>
      <w:r>
        <w:rPr>
          <w:spacing w:val="-30"/>
        </w:rPr>
        <w:t xml:space="preserve"> </w:t>
      </w:r>
      <w:r>
        <w:t>and</w:t>
      </w:r>
    </w:p>
    <w:p w14:paraId="16CBAE63" w14:textId="77777777" w:rsidR="00E66650" w:rsidRDefault="00F32702" w:rsidP="0080377E">
      <w:pPr>
        <w:pStyle w:val="ListParagraph"/>
        <w:numPr>
          <w:ilvl w:val="0"/>
          <w:numId w:val="3"/>
        </w:numPr>
        <w:tabs>
          <w:tab w:val="left" w:pos="1061"/>
        </w:tabs>
        <w:spacing w:before="120" w:line="237" w:lineRule="auto"/>
        <w:rPr>
          <w:rFonts w:ascii="Symbol"/>
        </w:rPr>
      </w:pPr>
      <w:r>
        <w:t>before</w:t>
      </w:r>
      <w:r>
        <w:rPr>
          <w:spacing w:val="-17"/>
        </w:rPr>
        <w:t xml:space="preserve"> </w:t>
      </w:r>
      <w:r>
        <w:t>recommending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appointment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senior</w:t>
      </w:r>
      <w:r>
        <w:rPr>
          <w:spacing w:val="-16"/>
        </w:rPr>
        <w:t xml:space="preserve"> </w:t>
      </w:r>
      <w:r>
        <w:t>member,</w:t>
      </w:r>
      <w:r>
        <w:rPr>
          <w:spacing w:val="-16"/>
        </w:rPr>
        <w:t xml:space="preserve"> </w:t>
      </w:r>
      <w:r>
        <w:t>ordinary</w:t>
      </w:r>
      <w:r>
        <w:rPr>
          <w:spacing w:val="-17"/>
        </w:rPr>
        <w:t xml:space="preserve"> </w:t>
      </w:r>
      <w:r>
        <w:t>member or</w:t>
      </w:r>
      <w:r>
        <w:rPr>
          <w:spacing w:val="-5"/>
        </w:rPr>
        <w:t xml:space="preserve"> </w:t>
      </w:r>
      <w:r>
        <w:t>adjudicator,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advertise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qualified persons to be considered for</w:t>
      </w:r>
      <w:r>
        <w:rPr>
          <w:spacing w:val="-17"/>
        </w:rPr>
        <w:t xml:space="preserve"> </w:t>
      </w:r>
      <w:r>
        <w:t>selection.</w:t>
      </w:r>
    </w:p>
    <w:p w14:paraId="1EEDCF2E" w14:textId="77777777" w:rsidR="00FA1C8A" w:rsidRPr="002067DE" w:rsidRDefault="00F32702" w:rsidP="0080377E">
      <w:pPr>
        <w:pStyle w:val="ListParagraph"/>
        <w:numPr>
          <w:ilvl w:val="0"/>
          <w:numId w:val="2"/>
        </w:numPr>
        <w:tabs>
          <w:tab w:val="left" w:pos="700"/>
        </w:tabs>
        <w:spacing w:before="240" w:after="240"/>
        <w:ind w:left="357" w:hanging="357"/>
        <w:rPr>
          <w:rFonts w:ascii="Symbol"/>
        </w:rPr>
      </w:pPr>
      <w:r>
        <w:rPr>
          <w:spacing w:val="-4"/>
          <w:u w:val="single"/>
        </w:rPr>
        <w:t>Cabinet endorsed</w:t>
      </w:r>
      <w:r>
        <w:rPr>
          <w:spacing w:val="-4"/>
        </w:rPr>
        <w:t xml:space="preserve"> </w:t>
      </w:r>
      <w:r w:rsidR="00C153F1">
        <w:rPr>
          <w:spacing w:val="-4"/>
        </w:rPr>
        <w:t xml:space="preserve">that 29 </w:t>
      </w:r>
      <w:r w:rsidR="00822479">
        <w:rPr>
          <w:spacing w:val="-4"/>
        </w:rPr>
        <w:t xml:space="preserve">additional </w:t>
      </w:r>
      <w:r w:rsidR="00A86BAA">
        <w:rPr>
          <w:spacing w:val="-4"/>
        </w:rPr>
        <w:t>ordinary sessional members</w:t>
      </w:r>
      <w:r w:rsidR="00C153F1">
        <w:rPr>
          <w:spacing w:val="-4"/>
        </w:rPr>
        <w:t xml:space="preserve"> be </w:t>
      </w:r>
      <w:r>
        <w:rPr>
          <w:spacing w:val="-4"/>
        </w:rPr>
        <w:t>recommend</w:t>
      </w:r>
      <w:r w:rsidR="00C153F1">
        <w:rPr>
          <w:spacing w:val="-4"/>
        </w:rPr>
        <w:t xml:space="preserve">ed to the </w:t>
      </w:r>
      <w:r w:rsidR="00C153F1" w:rsidRPr="00E2626D">
        <w:rPr>
          <w:szCs w:val="24"/>
        </w:rPr>
        <w:t>G</w:t>
      </w:r>
      <w:r w:rsidR="00C153F1">
        <w:rPr>
          <w:szCs w:val="24"/>
        </w:rPr>
        <w:t xml:space="preserve">overnor </w:t>
      </w:r>
      <w:r w:rsidR="00C153F1" w:rsidRPr="00E2626D">
        <w:rPr>
          <w:szCs w:val="24"/>
        </w:rPr>
        <w:t>i</w:t>
      </w:r>
      <w:r w:rsidR="00C153F1">
        <w:rPr>
          <w:szCs w:val="24"/>
        </w:rPr>
        <w:t xml:space="preserve">n </w:t>
      </w:r>
      <w:r w:rsidR="00C153F1" w:rsidRPr="00E2626D">
        <w:rPr>
          <w:szCs w:val="24"/>
        </w:rPr>
        <w:t>C</w:t>
      </w:r>
      <w:r w:rsidR="00C153F1">
        <w:rPr>
          <w:szCs w:val="24"/>
        </w:rPr>
        <w:t>ouncil</w:t>
      </w:r>
      <w:r w:rsidR="00C153F1">
        <w:rPr>
          <w:spacing w:val="-4"/>
        </w:rPr>
        <w:t xml:space="preserve"> for </w:t>
      </w:r>
      <w:r>
        <w:rPr>
          <w:spacing w:val="-4"/>
        </w:rPr>
        <w:t>appointment</w:t>
      </w:r>
      <w:r w:rsidR="00C153F1">
        <w:rPr>
          <w:spacing w:val="-4"/>
        </w:rPr>
        <w:t xml:space="preserve"> </w:t>
      </w:r>
      <w:r w:rsidR="00516017">
        <w:t xml:space="preserve">to the </w:t>
      </w:r>
      <w:r>
        <w:rPr>
          <w:spacing w:val="-4"/>
        </w:rPr>
        <w:t xml:space="preserve">Queensland Civil </w:t>
      </w:r>
      <w:r>
        <w:t xml:space="preserve">and </w:t>
      </w:r>
      <w:r>
        <w:rPr>
          <w:spacing w:val="-4"/>
        </w:rPr>
        <w:t xml:space="preserve">Administrative </w:t>
      </w:r>
      <w:r>
        <w:rPr>
          <w:spacing w:val="-3"/>
        </w:rPr>
        <w:t>Tribunal</w:t>
      </w:r>
      <w:r w:rsidR="003E14CC">
        <w:rPr>
          <w:spacing w:val="-3"/>
        </w:rPr>
        <w:t xml:space="preserve"> </w:t>
      </w:r>
      <w:r w:rsidR="003E14CC">
        <w:rPr>
          <w:szCs w:val="24"/>
        </w:rPr>
        <w:t xml:space="preserve">for </w:t>
      </w:r>
      <w:r w:rsidR="00325552">
        <w:rPr>
          <w:szCs w:val="24"/>
        </w:rPr>
        <w:t xml:space="preserve">a </w:t>
      </w:r>
      <w:r w:rsidR="003E14CC" w:rsidRPr="00E2626D">
        <w:rPr>
          <w:szCs w:val="24"/>
        </w:rPr>
        <w:t xml:space="preserve">term </w:t>
      </w:r>
      <w:r w:rsidR="00C153F1">
        <w:rPr>
          <w:szCs w:val="24"/>
        </w:rPr>
        <w:t xml:space="preserve">of five years </w:t>
      </w:r>
      <w:r w:rsidR="003E14CC" w:rsidRPr="00E2626D">
        <w:rPr>
          <w:szCs w:val="24"/>
        </w:rPr>
        <w:t xml:space="preserve">on and from the day following </w:t>
      </w:r>
      <w:r w:rsidR="00C153F1">
        <w:rPr>
          <w:szCs w:val="24"/>
        </w:rPr>
        <w:t xml:space="preserve">Governor in Council </w:t>
      </w:r>
      <w:r w:rsidR="003E14CC" w:rsidRPr="00E2626D">
        <w:rPr>
          <w:szCs w:val="24"/>
        </w:rPr>
        <w:t>approval</w:t>
      </w:r>
      <w:r w:rsidR="00A86BAA">
        <w:rPr>
          <w:szCs w:val="24"/>
        </w:rPr>
        <w:t xml:space="preserve"> as follows</w:t>
      </w:r>
      <w:r w:rsidR="00EA2C6D">
        <w:rPr>
          <w:spacing w:val="-4"/>
        </w:rPr>
        <w:t>:</w:t>
      </w:r>
    </w:p>
    <w:tbl>
      <w:tblPr>
        <w:tblStyle w:val="TableGrid1"/>
        <w:tblW w:w="6232" w:type="dxa"/>
        <w:jc w:val="center"/>
        <w:tblLook w:val="04A0" w:firstRow="1" w:lastRow="0" w:firstColumn="1" w:lastColumn="0" w:noHBand="0" w:noVBand="1"/>
      </w:tblPr>
      <w:tblGrid>
        <w:gridCol w:w="704"/>
        <w:gridCol w:w="2478"/>
        <w:gridCol w:w="641"/>
        <w:gridCol w:w="2409"/>
      </w:tblGrid>
      <w:tr w:rsidR="003E14CC" w:rsidRPr="00EA2129" w14:paraId="4BBE0F0C" w14:textId="77777777" w:rsidTr="0080377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2431C891" w14:textId="77777777" w:rsidR="003E14CC" w:rsidRPr="007420C0" w:rsidRDefault="003E14CC" w:rsidP="007420C0">
            <w:pPr>
              <w:keepNext/>
              <w:keepLines/>
              <w:ind w:right="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</w:tcPr>
          <w:p w14:paraId="24E826A3" w14:textId="77777777" w:rsidR="003E14CC" w:rsidRPr="007420C0" w:rsidRDefault="003E14CC" w:rsidP="007420C0">
            <w:pPr>
              <w:keepNext/>
              <w:keepLines/>
              <w:ind w:right="3"/>
              <w:jc w:val="both"/>
              <w:rPr>
                <w:b/>
                <w:sz w:val="22"/>
                <w:szCs w:val="22"/>
              </w:rPr>
            </w:pPr>
            <w:r w:rsidRPr="007420C0">
              <w:rPr>
                <w:b/>
              </w:rPr>
              <w:t>NAME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14:paraId="791F0B63" w14:textId="77777777" w:rsidR="003E14CC" w:rsidRPr="007420C0" w:rsidRDefault="003E14CC" w:rsidP="007420C0">
            <w:pPr>
              <w:ind w:right="3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704BC71" w14:textId="77777777" w:rsidR="003E14CC" w:rsidRPr="007420C0" w:rsidRDefault="003E14CC" w:rsidP="007420C0">
            <w:pPr>
              <w:ind w:right="3"/>
              <w:rPr>
                <w:b/>
                <w:sz w:val="22"/>
                <w:szCs w:val="22"/>
              </w:rPr>
            </w:pPr>
            <w:r w:rsidRPr="007420C0">
              <w:rPr>
                <w:b/>
              </w:rPr>
              <w:t>NAME</w:t>
            </w:r>
          </w:p>
        </w:tc>
      </w:tr>
      <w:tr w:rsidR="003E14CC" w14:paraId="1B7C5962" w14:textId="77777777" w:rsidTr="0080377E">
        <w:trPr>
          <w:jc w:val="center"/>
        </w:trPr>
        <w:tc>
          <w:tcPr>
            <w:tcW w:w="704" w:type="dxa"/>
          </w:tcPr>
          <w:p w14:paraId="55540A96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1.</w:t>
            </w:r>
          </w:p>
        </w:tc>
        <w:tc>
          <w:tcPr>
            <w:tcW w:w="2478" w:type="dxa"/>
          </w:tcPr>
          <w:p w14:paraId="1427046C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Brydget Barker-Hudson</w:t>
            </w:r>
          </w:p>
        </w:tc>
        <w:tc>
          <w:tcPr>
            <w:tcW w:w="641" w:type="dxa"/>
          </w:tcPr>
          <w:p w14:paraId="37E1543D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16.</w:t>
            </w:r>
          </w:p>
        </w:tc>
        <w:tc>
          <w:tcPr>
            <w:tcW w:w="2409" w:type="dxa"/>
          </w:tcPr>
          <w:p w14:paraId="5A697A0E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Darren Lewis</w:t>
            </w:r>
          </w:p>
        </w:tc>
      </w:tr>
      <w:tr w:rsidR="003E14CC" w14:paraId="4D2929DF" w14:textId="77777777" w:rsidTr="0080377E">
        <w:trPr>
          <w:jc w:val="center"/>
        </w:trPr>
        <w:tc>
          <w:tcPr>
            <w:tcW w:w="704" w:type="dxa"/>
          </w:tcPr>
          <w:p w14:paraId="0C7DC678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2.</w:t>
            </w:r>
          </w:p>
        </w:tc>
        <w:tc>
          <w:tcPr>
            <w:tcW w:w="2478" w:type="dxa"/>
          </w:tcPr>
          <w:p w14:paraId="5033901B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Rodney Barnes</w:t>
            </w:r>
          </w:p>
        </w:tc>
        <w:tc>
          <w:tcPr>
            <w:tcW w:w="641" w:type="dxa"/>
          </w:tcPr>
          <w:p w14:paraId="652C4395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17.</w:t>
            </w:r>
          </w:p>
        </w:tc>
        <w:tc>
          <w:tcPr>
            <w:tcW w:w="2409" w:type="dxa"/>
          </w:tcPr>
          <w:p w14:paraId="6E299AEB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John Lobban</w:t>
            </w:r>
          </w:p>
        </w:tc>
      </w:tr>
      <w:tr w:rsidR="003E14CC" w14:paraId="442628F6" w14:textId="77777777" w:rsidTr="0080377E">
        <w:trPr>
          <w:jc w:val="center"/>
        </w:trPr>
        <w:tc>
          <w:tcPr>
            <w:tcW w:w="704" w:type="dxa"/>
          </w:tcPr>
          <w:p w14:paraId="3F383DA2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3.</w:t>
            </w:r>
          </w:p>
        </w:tc>
        <w:tc>
          <w:tcPr>
            <w:tcW w:w="2478" w:type="dxa"/>
          </w:tcPr>
          <w:p w14:paraId="6BA13FB9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Sandra Baxendell</w:t>
            </w:r>
          </w:p>
        </w:tc>
        <w:tc>
          <w:tcPr>
            <w:tcW w:w="641" w:type="dxa"/>
          </w:tcPr>
          <w:p w14:paraId="24168E2D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18.</w:t>
            </w:r>
          </w:p>
        </w:tc>
        <w:tc>
          <w:tcPr>
            <w:tcW w:w="2409" w:type="dxa"/>
          </w:tcPr>
          <w:p w14:paraId="10591277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Amanda McDonnell</w:t>
            </w:r>
          </w:p>
        </w:tc>
      </w:tr>
      <w:tr w:rsidR="003E14CC" w14:paraId="1501D1C9" w14:textId="77777777" w:rsidTr="0080377E">
        <w:trPr>
          <w:jc w:val="center"/>
        </w:trPr>
        <w:tc>
          <w:tcPr>
            <w:tcW w:w="704" w:type="dxa"/>
          </w:tcPr>
          <w:p w14:paraId="06FE3505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4.</w:t>
            </w:r>
          </w:p>
        </w:tc>
        <w:tc>
          <w:tcPr>
            <w:tcW w:w="2478" w:type="dxa"/>
          </w:tcPr>
          <w:p w14:paraId="6144B783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Christopher Bridges</w:t>
            </w:r>
          </w:p>
        </w:tc>
        <w:tc>
          <w:tcPr>
            <w:tcW w:w="641" w:type="dxa"/>
          </w:tcPr>
          <w:p w14:paraId="24410D5C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19.</w:t>
            </w:r>
          </w:p>
        </w:tc>
        <w:tc>
          <w:tcPr>
            <w:tcW w:w="2409" w:type="dxa"/>
          </w:tcPr>
          <w:p w14:paraId="6EAA440E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Gabrielle Mewing</w:t>
            </w:r>
          </w:p>
        </w:tc>
      </w:tr>
      <w:tr w:rsidR="003E14CC" w14:paraId="77205890" w14:textId="77777777" w:rsidTr="0080377E">
        <w:trPr>
          <w:jc w:val="center"/>
        </w:trPr>
        <w:tc>
          <w:tcPr>
            <w:tcW w:w="704" w:type="dxa"/>
          </w:tcPr>
          <w:p w14:paraId="01D9D9E0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5.</w:t>
            </w:r>
          </w:p>
        </w:tc>
        <w:tc>
          <w:tcPr>
            <w:tcW w:w="2478" w:type="dxa"/>
          </w:tcPr>
          <w:p w14:paraId="1D880F4A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Tina Cockburn</w:t>
            </w:r>
          </w:p>
        </w:tc>
        <w:tc>
          <w:tcPr>
            <w:tcW w:w="641" w:type="dxa"/>
          </w:tcPr>
          <w:p w14:paraId="07BF441C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20.</w:t>
            </w:r>
          </w:p>
        </w:tc>
        <w:tc>
          <w:tcPr>
            <w:tcW w:w="2409" w:type="dxa"/>
          </w:tcPr>
          <w:p w14:paraId="4FA48F75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Natalie Myatt</w:t>
            </w:r>
          </w:p>
        </w:tc>
      </w:tr>
      <w:tr w:rsidR="003E14CC" w14:paraId="6B4124BA" w14:textId="77777777" w:rsidTr="0080377E">
        <w:trPr>
          <w:jc w:val="center"/>
        </w:trPr>
        <w:tc>
          <w:tcPr>
            <w:tcW w:w="704" w:type="dxa"/>
          </w:tcPr>
          <w:p w14:paraId="2EF27D15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6.</w:t>
            </w:r>
          </w:p>
        </w:tc>
        <w:tc>
          <w:tcPr>
            <w:tcW w:w="2478" w:type="dxa"/>
          </w:tcPr>
          <w:p w14:paraId="27B55058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Wiliam Cooper</w:t>
            </w:r>
          </w:p>
        </w:tc>
        <w:tc>
          <w:tcPr>
            <w:tcW w:w="641" w:type="dxa"/>
          </w:tcPr>
          <w:p w14:paraId="71D7FEE8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21.</w:t>
            </w:r>
          </w:p>
        </w:tc>
        <w:tc>
          <w:tcPr>
            <w:tcW w:w="2409" w:type="dxa"/>
          </w:tcPr>
          <w:p w14:paraId="065AFA4E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Roslyn Newlands</w:t>
            </w:r>
          </w:p>
        </w:tc>
      </w:tr>
      <w:tr w:rsidR="003E14CC" w14:paraId="7B24904D" w14:textId="77777777" w:rsidTr="0080377E">
        <w:trPr>
          <w:jc w:val="center"/>
        </w:trPr>
        <w:tc>
          <w:tcPr>
            <w:tcW w:w="704" w:type="dxa"/>
          </w:tcPr>
          <w:p w14:paraId="3D2ADBB9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7.</w:t>
            </w:r>
          </w:p>
        </w:tc>
        <w:tc>
          <w:tcPr>
            <w:tcW w:w="2478" w:type="dxa"/>
          </w:tcPr>
          <w:p w14:paraId="303C0E44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Andrew Corrigan</w:t>
            </w:r>
          </w:p>
        </w:tc>
        <w:tc>
          <w:tcPr>
            <w:tcW w:w="641" w:type="dxa"/>
          </w:tcPr>
          <w:p w14:paraId="0AFC1A2D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22.</w:t>
            </w:r>
          </w:p>
        </w:tc>
        <w:tc>
          <w:tcPr>
            <w:tcW w:w="2409" w:type="dxa"/>
          </w:tcPr>
          <w:p w14:paraId="0484F12A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Jon Norling</w:t>
            </w:r>
          </w:p>
        </w:tc>
      </w:tr>
      <w:tr w:rsidR="003E14CC" w14:paraId="2E41A38C" w14:textId="77777777" w:rsidTr="0080377E">
        <w:trPr>
          <w:jc w:val="center"/>
        </w:trPr>
        <w:tc>
          <w:tcPr>
            <w:tcW w:w="704" w:type="dxa"/>
          </w:tcPr>
          <w:p w14:paraId="44C0D514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8.</w:t>
            </w:r>
          </w:p>
        </w:tc>
        <w:tc>
          <w:tcPr>
            <w:tcW w:w="2478" w:type="dxa"/>
          </w:tcPr>
          <w:p w14:paraId="34BB4AE4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Rodrigo De Luca</w:t>
            </w:r>
          </w:p>
        </w:tc>
        <w:tc>
          <w:tcPr>
            <w:tcW w:w="641" w:type="dxa"/>
          </w:tcPr>
          <w:p w14:paraId="1034D284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23.</w:t>
            </w:r>
          </w:p>
        </w:tc>
        <w:tc>
          <w:tcPr>
            <w:tcW w:w="2409" w:type="dxa"/>
          </w:tcPr>
          <w:p w14:paraId="557CC295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Richard Oliver</w:t>
            </w:r>
          </w:p>
        </w:tc>
      </w:tr>
      <w:tr w:rsidR="003E14CC" w14:paraId="5A7D2A1E" w14:textId="77777777" w:rsidTr="0080377E">
        <w:trPr>
          <w:jc w:val="center"/>
        </w:trPr>
        <w:tc>
          <w:tcPr>
            <w:tcW w:w="704" w:type="dxa"/>
          </w:tcPr>
          <w:p w14:paraId="272C0E66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9.</w:t>
            </w:r>
          </w:p>
        </w:tc>
        <w:tc>
          <w:tcPr>
            <w:tcW w:w="2478" w:type="dxa"/>
          </w:tcPr>
          <w:p w14:paraId="60311F0B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Richard English</w:t>
            </w:r>
          </w:p>
        </w:tc>
        <w:tc>
          <w:tcPr>
            <w:tcW w:w="641" w:type="dxa"/>
          </w:tcPr>
          <w:p w14:paraId="5780C77B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24.</w:t>
            </w:r>
          </w:p>
        </w:tc>
        <w:tc>
          <w:tcPr>
            <w:tcW w:w="2409" w:type="dxa"/>
          </w:tcPr>
          <w:p w14:paraId="02719566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Robyn Oliver</w:t>
            </w:r>
          </w:p>
        </w:tc>
      </w:tr>
      <w:tr w:rsidR="003E14CC" w14:paraId="16F04272" w14:textId="77777777" w:rsidTr="0080377E">
        <w:trPr>
          <w:jc w:val="center"/>
        </w:trPr>
        <w:tc>
          <w:tcPr>
            <w:tcW w:w="704" w:type="dxa"/>
          </w:tcPr>
          <w:p w14:paraId="0EC5A65B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10.</w:t>
            </w:r>
          </w:p>
        </w:tc>
        <w:tc>
          <w:tcPr>
            <w:tcW w:w="2478" w:type="dxa"/>
          </w:tcPr>
          <w:p w14:paraId="4F8BB94A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Karen Garner</w:t>
            </w:r>
          </w:p>
        </w:tc>
        <w:tc>
          <w:tcPr>
            <w:tcW w:w="641" w:type="dxa"/>
          </w:tcPr>
          <w:p w14:paraId="3E50299E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25.</w:t>
            </w:r>
          </w:p>
        </w:tc>
        <w:tc>
          <w:tcPr>
            <w:tcW w:w="2409" w:type="dxa"/>
          </w:tcPr>
          <w:p w14:paraId="24597528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Bryan Pickard</w:t>
            </w:r>
          </w:p>
        </w:tc>
      </w:tr>
      <w:tr w:rsidR="003E14CC" w14:paraId="6ED69395" w14:textId="77777777" w:rsidTr="0080377E">
        <w:trPr>
          <w:jc w:val="center"/>
        </w:trPr>
        <w:tc>
          <w:tcPr>
            <w:tcW w:w="704" w:type="dxa"/>
          </w:tcPr>
          <w:p w14:paraId="1A31CAC3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11.</w:t>
            </w:r>
          </w:p>
        </w:tc>
        <w:tc>
          <w:tcPr>
            <w:tcW w:w="2478" w:type="dxa"/>
          </w:tcPr>
          <w:p w14:paraId="033C48ED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Geoffrey Gunn</w:t>
            </w:r>
          </w:p>
        </w:tc>
        <w:tc>
          <w:tcPr>
            <w:tcW w:w="641" w:type="dxa"/>
          </w:tcPr>
          <w:p w14:paraId="3AC65469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26.</w:t>
            </w:r>
          </w:p>
        </w:tc>
        <w:tc>
          <w:tcPr>
            <w:tcW w:w="2409" w:type="dxa"/>
          </w:tcPr>
          <w:p w14:paraId="65A10F58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Vass Poteri</w:t>
            </w:r>
          </w:p>
        </w:tc>
      </w:tr>
      <w:tr w:rsidR="003E14CC" w14:paraId="614F989A" w14:textId="77777777" w:rsidTr="0080377E">
        <w:trPr>
          <w:jc w:val="center"/>
        </w:trPr>
        <w:tc>
          <w:tcPr>
            <w:tcW w:w="704" w:type="dxa"/>
          </w:tcPr>
          <w:p w14:paraId="38E8BB8F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12.</w:t>
            </w:r>
          </w:p>
        </w:tc>
        <w:tc>
          <w:tcPr>
            <w:tcW w:w="2478" w:type="dxa"/>
          </w:tcPr>
          <w:p w14:paraId="53701D50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Carolyne Hemingway</w:t>
            </w:r>
          </w:p>
        </w:tc>
        <w:tc>
          <w:tcPr>
            <w:tcW w:w="641" w:type="dxa"/>
          </w:tcPr>
          <w:p w14:paraId="0F216107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27.</w:t>
            </w:r>
          </w:p>
        </w:tc>
        <w:tc>
          <w:tcPr>
            <w:tcW w:w="2409" w:type="dxa"/>
          </w:tcPr>
          <w:p w14:paraId="0E9410A7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Robert Rees</w:t>
            </w:r>
          </w:p>
        </w:tc>
      </w:tr>
      <w:tr w:rsidR="003E14CC" w14:paraId="3CB07634" w14:textId="77777777" w:rsidTr="0080377E">
        <w:trPr>
          <w:jc w:val="center"/>
        </w:trPr>
        <w:tc>
          <w:tcPr>
            <w:tcW w:w="704" w:type="dxa"/>
          </w:tcPr>
          <w:p w14:paraId="459E4627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13.</w:t>
            </w:r>
          </w:p>
        </w:tc>
        <w:tc>
          <w:tcPr>
            <w:tcW w:w="2478" w:type="dxa"/>
          </w:tcPr>
          <w:p w14:paraId="63F629D2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Adam Johnson</w:t>
            </w:r>
          </w:p>
        </w:tc>
        <w:tc>
          <w:tcPr>
            <w:tcW w:w="641" w:type="dxa"/>
          </w:tcPr>
          <w:p w14:paraId="75AF4D74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28.</w:t>
            </w:r>
          </w:p>
        </w:tc>
        <w:tc>
          <w:tcPr>
            <w:tcW w:w="2409" w:type="dxa"/>
          </w:tcPr>
          <w:p w14:paraId="613B581F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Derek Struik</w:t>
            </w:r>
          </w:p>
        </w:tc>
      </w:tr>
      <w:tr w:rsidR="003E14CC" w14:paraId="4D122D32" w14:textId="77777777" w:rsidTr="0080377E">
        <w:trPr>
          <w:jc w:val="center"/>
        </w:trPr>
        <w:tc>
          <w:tcPr>
            <w:tcW w:w="704" w:type="dxa"/>
          </w:tcPr>
          <w:p w14:paraId="58B373AB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14.</w:t>
            </w:r>
          </w:p>
        </w:tc>
        <w:tc>
          <w:tcPr>
            <w:tcW w:w="2478" w:type="dxa"/>
          </w:tcPr>
          <w:p w14:paraId="77694B99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Marcus Katter</w:t>
            </w:r>
          </w:p>
        </w:tc>
        <w:tc>
          <w:tcPr>
            <w:tcW w:w="641" w:type="dxa"/>
          </w:tcPr>
          <w:p w14:paraId="1D861CAD" w14:textId="77777777" w:rsidR="003E14CC" w:rsidRPr="0000068B" w:rsidRDefault="003E14CC" w:rsidP="0080377E">
            <w:pPr>
              <w:ind w:right="3"/>
              <w:jc w:val="right"/>
              <w:rPr>
                <w:sz w:val="22"/>
                <w:szCs w:val="22"/>
              </w:rPr>
            </w:pPr>
            <w:r w:rsidRPr="007D3F91">
              <w:t>29.</w:t>
            </w:r>
          </w:p>
        </w:tc>
        <w:tc>
          <w:tcPr>
            <w:tcW w:w="2409" w:type="dxa"/>
          </w:tcPr>
          <w:p w14:paraId="3D06E87F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  <w:r w:rsidRPr="007D3F91">
              <w:t>Paul Williams</w:t>
            </w:r>
          </w:p>
        </w:tc>
      </w:tr>
      <w:tr w:rsidR="003E14CC" w14:paraId="391C864C" w14:textId="77777777" w:rsidTr="0080377E">
        <w:trPr>
          <w:jc w:val="center"/>
        </w:trPr>
        <w:tc>
          <w:tcPr>
            <w:tcW w:w="704" w:type="dxa"/>
          </w:tcPr>
          <w:p w14:paraId="4D5CC7EE" w14:textId="77777777" w:rsidR="003E14CC" w:rsidRPr="0000068B" w:rsidRDefault="003E14CC" w:rsidP="0080377E">
            <w:pPr>
              <w:keepNext/>
              <w:keepLines/>
              <w:ind w:right="3"/>
              <w:jc w:val="right"/>
              <w:rPr>
                <w:sz w:val="22"/>
                <w:szCs w:val="22"/>
              </w:rPr>
            </w:pPr>
            <w:r w:rsidRPr="007D3F91">
              <w:t>15.</w:t>
            </w:r>
          </w:p>
        </w:tc>
        <w:tc>
          <w:tcPr>
            <w:tcW w:w="2478" w:type="dxa"/>
          </w:tcPr>
          <w:p w14:paraId="7B6EDD75" w14:textId="77777777" w:rsidR="003E14CC" w:rsidRPr="0000068B" w:rsidRDefault="003E14CC" w:rsidP="007420C0">
            <w:pPr>
              <w:keepNext/>
              <w:keepLines/>
              <w:ind w:right="3"/>
              <w:jc w:val="both"/>
              <w:rPr>
                <w:sz w:val="22"/>
                <w:szCs w:val="22"/>
              </w:rPr>
            </w:pPr>
            <w:r w:rsidRPr="007D3F91">
              <w:t>Shelley Keane</w:t>
            </w:r>
          </w:p>
        </w:tc>
        <w:tc>
          <w:tcPr>
            <w:tcW w:w="641" w:type="dxa"/>
          </w:tcPr>
          <w:p w14:paraId="6732D633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5056BE" w14:textId="77777777" w:rsidR="003E14CC" w:rsidRPr="0000068B" w:rsidRDefault="003E14CC" w:rsidP="007420C0">
            <w:pPr>
              <w:ind w:right="3"/>
              <w:rPr>
                <w:sz w:val="22"/>
                <w:szCs w:val="22"/>
              </w:rPr>
            </w:pPr>
          </w:p>
        </w:tc>
      </w:tr>
    </w:tbl>
    <w:p w14:paraId="1658F232" w14:textId="77777777" w:rsidR="00E66650" w:rsidRDefault="00F32702" w:rsidP="0080377E">
      <w:pPr>
        <w:pStyle w:val="ListParagraph"/>
        <w:numPr>
          <w:ilvl w:val="0"/>
          <w:numId w:val="2"/>
        </w:numPr>
        <w:tabs>
          <w:tab w:val="left" w:pos="698"/>
        </w:tabs>
        <w:spacing w:before="360"/>
        <w:ind w:left="357" w:right="3" w:hanging="357"/>
        <w:rPr>
          <w:i/>
        </w:rPr>
      </w:pPr>
      <w:r>
        <w:rPr>
          <w:i/>
          <w:u w:val="single"/>
        </w:rPr>
        <w:t>Attachments</w:t>
      </w:r>
    </w:p>
    <w:p w14:paraId="6D5020CF" w14:textId="77777777" w:rsidR="00E66650" w:rsidRPr="00516017" w:rsidRDefault="00F32702" w:rsidP="007420C0">
      <w:pPr>
        <w:pStyle w:val="ListParagraph"/>
        <w:numPr>
          <w:ilvl w:val="0"/>
          <w:numId w:val="3"/>
        </w:numPr>
        <w:tabs>
          <w:tab w:val="left" w:pos="1061"/>
        </w:tabs>
        <w:spacing w:before="123" w:line="237" w:lineRule="auto"/>
        <w:ind w:right="3"/>
        <w:rPr>
          <w:rFonts w:ascii="Symbol"/>
          <w:sz w:val="23"/>
        </w:rPr>
      </w:pPr>
      <w:r>
        <w:t>Nil.</w:t>
      </w:r>
    </w:p>
    <w:sectPr w:rsidR="00E66650" w:rsidRPr="00516017" w:rsidSect="007420C0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21E8" w14:textId="77777777" w:rsidR="00DC04D0" w:rsidRDefault="00DC04D0" w:rsidP="0072240C">
      <w:r>
        <w:separator/>
      </w:r>
    </w:p>
  </w:endnote>
  <w:endnote w:type="continuationSeparator" w:id="0">
    <w:p w14:paraId="4AC50F8F" w14:textId="77777777" w:rsidR="00DC04D0" w:rsidRDefault="00DC04D0" w:rsidP="0072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6307" w14:textId="77777777" w:rsidR="00DC04D0" w:rsidRDefault="00DC04D0" w:rsidP="0072240C">
      <w:r>
        <w:separator/>
      </w:r>
    </w:p>
  </w:footnote>
  <w:footnote w:type="continuationSeparator" w:id="0">
    <w:p w14:paraId="6CCB1F56" w14:textId="77777777" w:rsidR="00DC04D0" w:rsidRDefault="00DC04D0" w:rsidP="0072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B56C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B25D5D4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588FC68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E2626D" w:rsidRPr="00A8742E">
      <w:rPr>
        <w:b/>
      </w:rPr>
      <w:t>December</w:t>
    </w:r>
    <w:r w:rsidRPr="00A8742E">
      <w:rPr>
        <w:b/>
      </w:rPr>
      <w:t xml:space="preserve"> 2018</w:t>
    </w:r>
  </w:p>
  <w:p w14:paraId="03480C2F" w14:textId="77777777" w:rsidR="0072240C" w:rsidRDefault="0072240C" w:rsidP="0072240C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Appointment of </w:t>
    </w:r>
    <w:r w:rsidR="00FA1C8A">
      <w:rPr>
        <w:b/>
        <w:u w:val="single"/>
      </w:rPr>
      <w:t>2</w:t>
    </w:r>
    <w:r w:rsidR="005F5F37">
      <w:rPr>
        <w:b/>
        <w:u w:val="single"/>
      </w:rPr>
      <w:t>9</w:t>
    </w:r>
    <w:r w:rsidR="00FA1C8A">
      <w:rPr>
        <w:b/>
        <w:u w:val="single"/>
      </w:rPr>
      <w:t xml:space="preserve"> sessional ordinary members</w:t>
    </w:r>
    <w:r>
      <w:rPr>
        <w:b/>
        <w:u w:val="single"/>
      </w:rPr>
      <w:t xml:space="preserve"> to the Queensland Civil and Administrative</w:t>
    </w:r>
    <w:r w:rsidRPr="0000068B">
      <w:rPr>
        <w:b/>
      </w:rPr>
      <w:t xml:space="preserve"> </w:t>
    </w:r>
    <w:r>
      <w:rPr>
        <w:b/>
        <w:u w:val="single"/>
      </w:rPr>
      <w:t>Tribunal</w:t>
    </w:r>
  </w:p>
  <w:p w14:paraId="7E0817D9" w14:textId="77777777" w:rsidR="0072240C" w:rsidRDefault="0072240C" w:rsidP="0072240C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1787E98E" w14:textId="77777777" w:rsidR="0072240C" w:rsidRDefault="0072240C" w:rsidP="0072240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2857"/>
    <w:multiLevelType w:val="hybridMultilevel"/>
    <w:tmpl w:val="AA285C06"/>
    <w:lvl w:ilvl="0" w:tplc="DD3CDB9A">
      <w:start w:val="1"/>
      <w:numFmt w:val="decimal"/>
      <w:lvlText w:val="%1."/>
      <w:lvlJc w:val="left"/>
      <w:pPr>
        <w:ind w:left="699" w:hanging="35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30127694">
      <w:numFmt w:val="bullet"/>
      <w:lvlText w:val=""/>
      <w:lvlJc w:val="left"/>
      <w:pPr>
        <w:ind w:left="1151" w:hanging="454"/>
      </w:pPr>
      <w:rPr>
        <w:rFonts w:hint="default"/>
        <w:w w:val="100"/>
      </w:rPr>
    </w:lvl>
    <w:lvl w:ilvl="2" w:tplc="815E9634">
      <w:numFmt w:val="bullet"/>
      <w:lvlText w:val="•"/>
      <w:lvlJc w:val="left"/>
      <w:pPr>
        <w:ind w:left="1160" w:hanging="454"/>
      </w:pPr>
      <w:rPr>
        <w:rFonts w:hint="default"/>
      </w:rPr>
    </w:lvl>
    <w:lvl w:ilvl="3" w:tplc="D6FAB02E">
      <w:numFmt w:val="bullet"/>
      <w:lvlText w:val="•"/>
      <w:lvlJc w:val="left"/>
      <w:pPr>
        <w:ind w:left="2228" w:hanging="454"/>
      </w:pPr>
      <w:rPr>
        <w:rFonts w:hint="default"/>
      </w:rPr>
    </w:lvl>
    <w:lvl w:ilvl="4" w:tplc="7F76449E">
      <w:numFmt w:val="bullet"/>
      <w:lvlText w:val="•"/>
      <w:lvlJc w:val="left"/>
      <w:pPr>
        <w:ind w:left="3296" w:hanging="454"/>
      </w:pPr>
      <w:rPr>
        <w:rFonts w:hint="default"/>
      </w:rPr>
    </w:lvl>
    <w:lvl w:ilvl="5" w:tplc="CA5003E0">
      <w:numFmt w:val="bullet"/>
      <w:lvlText w:val="•"/>
      <w:lvlJc w:val="left"/>
      <w:pPr>
        <w:ind w:left="4364" w:hanging="454"/>
      </w:pPr>
      <w:rPr>
        <w:rFonts w:hint="default"/>
      </w:rPr>
    </w:lvl>
    <w:lvl w:ilvl="6" w:tplc="F18E8F52">
      <w:numFmt w:val="bullet"/>
      <w:lvlText w:val="•"/>
      <w:lvlJc w:val="left"/>
      <w:pPr>
        <w:ind w:left="5433" w:hanging="454"/>
      </w:pPr>
      <w:rPr>
        <w:rFonts w:hint="default"/>
      </w:rPr>
    </w:lvl>
    <w:lvl w:ilvl="7" w:tplc="E5DA73AC">
      <w:numFmt w:val="bullet"/>
      <w:lvlText w:val="•"/>
      <w:lvlJc w:val="left"/>
      <w:pPr>
        <w:ind w:left="6501" w:hanging="454"/>
      </w:pPr>
      <w:rPr>
        <w:rFonts w:hint="default"/>
      </w:rPr>
    </w:lvl>
    <w:lvl w:ilvl="8" w:tplc="2F149634">
      <w:numFmt w:val="bullet"/>
      <w:lvlText w:val="•"/>
      <w:lvlJc w:val="left"/>
      <w:pPr>
        <w:ind w:left="7569" w:hanging="454"/>
      </w:pPr>
      <w:rPr>
        <w:rFonts w:hint="default"/>
      </w:rPr>
    </w:lvl>
  </w:abstractNum>
  <w:abstractNum w:abstractNumId="1" w15:restartNumberingAfterBreak="0">
    <w:nsid w:val="4FDB5840"/>
    <w:multiLevelType w:val="hybridMultilevel"/>
    <w:tmpl w:val="B770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73E0"/>
    <w:multiLevelType w:val="hybridMultilevel"/>
    <w:tmpl w:val="D6285FAC"/>
    <w:lvl w:ilvl="0" w:tplc="DE10C9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50"/>
    <w:rsid w:val="0000068B"/>
    <w:rsid w:val="0019164C"/>
    <w:rsid w:val="002067DE"/>
    <w:rsid w:val="00283710"/>
    <w:rsid w:val="00325552"/>
    <w:rsid w:val="003E14CC"/>
    <w:rsid w:val="004F2317"/>
    <w:rsid w:val="00516017"/>
    <w:rsid w:val="005C1F19"/>
    <w:rsid w:val="005D6C8B"/>
    <w:rsid w:val="005F5F37"/>
    <w:rsid w:val="0072240C"/>
    <w:rsid w:val="007420C0"/>
    <w:rsid w:val="007B5ED3"/>
    <w:rsid w:val="007D3F91"/>
    <w:rsid w:val="0080377E"/>
    <w:rsid w:val="00822479"/>
    <w:rsid w:val="00913E79"/>
    <w:rsid w:val="00A57ADF"/>
    <w:rsid w:val="00A86BAA"/>
    <w:rsid w:val="00A8742E"/>
    <w:rsid w:val="00AD4554"/>
    <w:rsid w:val="00C153F1"/>
    <w:rsid w:val="00C779EC"/>
    <w:rsid w:val="00DB7ED1"/>
    <w:rsid w:val="00DC04D0"/>
    <w:rsid w:val="00E2626D"/>
    <w:rsid w:val="00E66650"/>
    <w:rsid w:val="00EA2C6D"/>
    <w:rsid w:val="00F13499"/>
    <w:rsid w:val="00F32702"/>
    <w:rsid w:val="00F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A0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38" w:right="676"/>
      <w:jc w:val="center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8"/>
      <w:ind w:left="699" w:right="73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6"/>
      <w:ind w:left="34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99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2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4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2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40C"/>
    <w:rPr>
      <w:rFonts w:ascii="Arial" w:eastAsia="Arial" w:hAnsi="Arial" w:cs="Arial"/>
    </w:rPr>
  </w:style>
  <w:style w:type="table" w:styleId="TableGrid">
    <w:name w:val="Table Grid"/>
    <w:basedOn w:val="TableNormal"/>
    <w:rsid w:val="00EA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E14C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F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CDC41-2686-4C82-B2C3-1E4EF5D46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262CB-A28E-4EF3-8B04-3F1DB51A8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5A1B7-A3E5-4459-B2A1-8513512DB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1282</Characters>
  <Application>Microsoft Office Word</Application>
  <DocSecurity>0</DocSecurity>
  <Lines>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1453</CharactersWithSpaces>
  <SharedDoc>false</SharedDoc>
  <HyperlinkBase>https://www.cabinet.qld.gov.au/documents/2018/Dec/ApptQCAT/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creator/>
  <cp:lastModifiedBy/>
  <cp:revision>4</cp:revision>
  <cp:lastPrinted>2018-11-15T01:25:00Z</cp:lastPrinted>
  <dcterms:created xsi:type="dcterms:W3CDTF">2018-12-19T01:22:00Z</dcterms:created>
  <dcterms:modified xsi:type="dcterms:W3CDTF">2019-12-11T09:10:00Z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2018-05-22T00:00:00Z</vt:filetime>
  </property>
  <property fmtid="{D5CDD505-2E9C-101B-9397-08002B2CF9AE}" pid="5" name="ContentTypeId">
    <vt:lpwstr>0x010100DDE14CFDD070B24F85F5DE43654FF01E</vt:lpwstr>
  </property>
</Properties>
</file>